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jc w:val="center"/>
        <w:rPr>
          <w:rFonts w:ascii="仿宋_GB2312" w:eastAsia="仿宋_GB2312"/>
          <w:sz w:val="32"/>
          <w:szCs w:val="32"/>
        </w:rPr>
      </w:pPr>
      <w:r>
        <w:rPr>
          <w:rFonts w:hint="eastAsia" w:ascii="仿宋_GB2312" w:eastAsia="仿宋_GB2312"/>
          <w:sz w:val="32"/>
          <w:szCs w:val="32"/>
        </w:rPr>
        <w:t>常大怀〔2020〕</w:t>
      </w:r>
      <w:r>
        <w:rPr>
          <w:rFonts w:ascii="仿宋_GB2312" w:eastAsia="仿宋_GB2312"/>
          <w:sz w:val="32"/>
          <w:szCs w:val="32"/>
        </w:rPr>
        <w:t>6</w:t>
      </w:r>
      <w:r>
        <w:rPr>
          <w:rFonts w:hint="eastAsia" w:ascii="仿宋_GB2312" w:eastAsia="仿宋_GB2312"/>
          <w:sz w:val="32"/>
          <w:szCs w:val="32"/>
        </w:rPr>
        <w:t>号</w:t>
      </w:r>
    </w:p>
    <w:p>
      <w:pPr>
        <w:spacing w:line="240" w:lineRule="exact"/>
        <w:jc w:val="center"/>
        <w:rPr>
          <w:rFonts w:ascii="仿宋_GB2312" w:eastAsia="仿宋_GB2312"/>
          <w:sz w:val="32"/>
          <w:szCs w:val="32"/>
        </w:rPr>
      </w:pPr>
    </w:p>
    <w:p>
      <w:pPr>
        <w:spacing w:line="240" w:lineRule="exact"/>
        <w:jc w:val="center"/>
        <w:rPr>
          <w:rFonts w:ascii="仿宋_GB2312" w:eastAsia="仿宋_GB2312"/>
          <w:sz w:val="32"/>
          <w:szCs w:val="32"/>
        </w:rPr>
      </w:pPr>
    </w:p>
    <w:p>
      <w:pPr>
        <w:widowControl/>
        <w:spacing w:line="480" w:lineRule="exact"/>
        <w:jc w:val="center"/>
        <w:rPr>
          <w:rFonts w:ascii="方正小标宋简体" w:hAnsi="Tahoma" w:eastAsia="方正小标宋简体" w:cs="Tahoma"/>
          <w:b/>
          <w:bCs/>
          <w:kern w:val="0"/>
          <w:sz w:val="44"/>
          <w:szCs w:val="44"/>
          <w:lang w:bidi="zh-TW"/>
        </w:rPr>
      </w:pPr>
      <w:r>
        <w:rPr>
          <w:rFonts w:hint="eastAsia" w:ascii="方正小标宋简体" w:hAnsi="Tahoma" w:eastAsia="方正小标宋简体" w:cs="Tahoma"/>
          <w:b/>
          <w:bCs/>
          <w:kern w:val="0"/>
          <w:sz w:val="44"/>
          <w:szCs w:val="44"/>
        </w:rPr>
        <w:t>关于印发</w:t>
      </w:r>
      <w:r>
        <w:rPr>
          <w:rFonts w:hint="eastAsia" w:ascii="方正小标宋简体" w:hAnsi="Tahoma" w:eastAsia="方正小标宋简体" w:cs="Tahoma"/>
          <w:b/>
          <w:bCs/>
          <w:kern w:val="0"/>
          <w:sz w:val="44"/>
          <w:szCs w:val="44"/>
          <w:lang w:bidi="zh-TW"/>
        </w:rPr>
        <w:t>常州大学怀德学院</w:t>
      </w:r>
    </w:p>
    <w:p>
      <w:pPr>
        <w:widowControl/>
        <w:spacing w:line="480" w:lineRule="exact"/>
        <w:jc w:val="center"/>
        <w:rPr>
          <w:rFonts w:ascii="方正小标宋简体" w:hAnsi="Tahoma" w:eastAsia="方正小标宋简体" w:cs="Tahoma"/>
          <w:b/>
          <w:bCs/>
          <w:kern w:val="0"/>
          <w:sz w:val="44"/>
          <w:szCs w:val="44"/>
          <w:lang w:bidi="zh-TW"/>
        </w:rPr>
      </w:pPr>
      <w:r>
        <w:rPr>
          <w:rFonts w:hint="eastAsia" w:ascii="方正小标宋简体" w:hAnsi="Tahoma" w:eastAsia="方正小标宋简体" w:cs="Tahoma"/>
          <w:b/>
          <w:bCs/>
          <w:kern w:val="0"/>
          <w:sz w:val="44"/>
          <w:szCs w:val="44"/>
          <w:lang w:bidi="zh-TW"/>
        </w:rPr>
        <w:t>2019-2020-2学期开学工作预案的通知</w:t>
      </w:r>
    </w:p>
    <w:p>
      <w:pPr>
        <w:widowControl/>
        <w:spacing w:line="480" w:lineRule="exact"/>
        <w:jc w:val="center"/>
        <w:rPr>
          <w:rFonts w:ascii="方正小标宋简体" w:hAnsi="Tahoma" w:eastAsia="方正小标宋简体" w:cs="Tahoma"/>
          <w:b/>
          <w:bCs/>
          <w:spacing w:val="-20"/>
          <w:w w:val="90"/>
          <w:kern w:val="0"/>
          <w:sz w:val="44"/>
          <w:szCs w:val="44"/>
          <w:lang w:eastAsia="zh-TW"/>
        </w:rPr>
      </w:pPr>
    </w:p>
    <w:p>
      <w:pPr>
        <w:spacing w:line="56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各系部、各部门：</w:t>
      </w:r>
    </w:p>
    <w:p>
      <w:pPr>
        <w:pStyle w:val="22"/>
        <w:adjustRightInd w:val="0"/>
        <w:snapToGrid w:val="0"/>
        <w:spacing w:line="560" w:lineRule="exact"/>
        <w:ind w:firstLine="640" w:firstLineChars="200"/>
        <w:jc w:val="both"/>
        <w:rPr>
          <w:rFonts w:ascii="仿宋_GB2312" w:eastAsia="PMingLiU" w:hAnsiTheme="minorEastAsia" w:cstheme="minorEastAsia"/>
          <w:sz w:val="32"/>
          <w:szCs w:val="32"/>
        </w:rPr>
      </w:pPr>
      <w:r>
        <w:rPr>
          <w:rFonts w:hint="eastAsia" w:ascii="仿宋_GB2312" w:eastAsia="仿宋_GB2312" w:hAnsiTheme="minorEastAsia" w:cstheme="minorEastAsia"/>
          <w:sz w:val="32"/>
          <w:szCs w:val="32"/>
        </w:rPr>
        <w:t>《常州大学怀德学院2019-2020-2学期开学工作预案》经院务会讨论通过，现印发给你们，请遵照执行。</w:t>
      </w:r>
    </w:p>
    <w:p>
      <w:pPr>
        <w:pStyle w:val="22"/>
        <w:adjustRightInd w:val="0"/>
        <w:snapToGrid w:val="0"/>
        <w:spacing w:line="560" w:lineRule="exact"/>
        <w:ind w:firstLine="640" w:firstLineChars="200"/>
        <w:jc w:val="both"/>
        <w:rPr>
          <w:rFonts w:ascii="仿宋_GB2312" w:eastAsia="PMingLiU" w:hAnsiTheme="minorEastAsia" w:cstheme="minorEastAsia"/>
          <w:sz w:val="32"/>
          <w:szCs w:val="32"/>
        </w:rPr>
      </w:pPr>
    </w:p>
    <w:p>
      <w:pPr>
        <w:pStyle w:val="22"/>
        <w:adjustRightInd w:val="0"/>
        <w:snapToGrid w:val="0"/>
        <w:spacing w:line="560" w:lineRule="exact"/>
        <w:ind w:firstLine="640" w:firstLineChars="200"/>
        <w:jc w:val="both"/>
        <w:rPr>
          <w:rFonts w:ascii="仿宋_GB2312" w:eastAsia="PMingLiU" w:hAnsiTheme="minorEastAsia" w:cstheme="minorEastAsia"/>
          <w:sz w:val="32"/>
          <w:szCs w:val="32"/>
        </w:rPr>
      </w:pPr>
    </w:p>
    <w:p>
      <w:pPr>
        <w:pStyle w:val="22"/>
        <w:adjustRightInd w:val="0"/>
        <w:snapToGrid w:val="0"/>
        <w:spacing w:line="560" w:lineRule="exact"/>
        <w:ind w:firstLine="640" w:firstLineChars="200"/>
        <w:jc w:val="both"/>
        <w:rPr>
          <w:rFonts w:ascii="仿宋_GB2312" w:eastAsia="PMingLiU" w:hAnsiTheme="minorEastAsia" w:cstheme="minorEastAsia"/>
          <w:sz w:val="32"/>
          <w:szCs w:val="32"/>
        </w:rPr>
      </w:pPr>
    </w:p>
    <w:p>
      <w:pPr>
        <w:wordWrap w:val="0"/>
        <w:spacing w:line="520" w:lineRule="exact"/>
        <w:jc w:val="right"/>
        <w:rPr>
          <w:rFonts w:ascii="仿宋_GB2312" w:hAnsi="宋体" w:eastAsia="仿宋_GB2312"/>
          <w:sz w:val="32"/>
          <w:szCs w:val="32"/>
        </w:rPr>
      </w:pPr>
      <w:r>
        <w:rPr>
          <w:rFonts w:hint="eastAsia" w:ascii="仿宋_GB2312" w:hAnsi="宋体" w:eastAsia="仿宋_GB2312"/>
          <w:sz w:val="32"/>
          <w:szCs w:val="32"/>
        </w:rPr>
        <w:t xml:space="preserve">常州大学怀德学院        </w:t>
      </w:r>
    </w:p>
    <w:p>
      <w:pPr>
        <w:wordWrap w:val="0"/>
        <w:spacing w:line="520" w:lineRule="exact"/>
        <w:jc w:val="right"/>
        <w:rPr>
          <w:rFonts w:ascii="仿宋_GB2312" w:hAnsi="宋体" w:eastAsia="仿宋_GB2312"/>
          <w:sz w:val="32"/>
          <w:szCs w:val="32"/>
        </w:rPr>
      </w:pPr>
      <w:r>
        <w:rPr>
          <w:rFonts w:hint="eastAsia" w:ascii="仿宋_GB2312" w:hAnsi="宋体" w:eastAsia="仿宋_GB2312"/>
          <w:sz w:val="32"/>
          <w:szCs w:val="32"/>
        </w:rPr>
        <w:t xml:space="preserve">       2020年2月4日        </w:t>
      </w: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spacing w:line="560" w:lineRule="exact"/>
        <w:rPr>
          <w:rFonts w:ascii="仿宋_GB2312" w:hAnsi="仿宋_GB2312" w:eastAsia="仿宋_GB2312" w:cs="仿宋_GB2312"/>
          <w:color w:val="000000"/>
          <w:kern w:val="0"/>
          <w:sz w:val="32"/>
          <w:szCs w:val="32"/>
        </w:rPr>
      </w:pPr>
    </w:p>
    <w:p>
      <w:pPr>
        <w:widowControl/>
        <w:spacing w:after="317" w:afterLines="50" w:line="480" w:lineRule="exact"/>
        <w:jc w:val="center"/>
        <w:rPr>
          <w:rFonts w:ascii="仿宋_GB2312" w:hAnsi="仿宋_GB2312" w:eastAsia="仿宋_GB2312" w:cs="仿宋_GB2312"/>
          <w:color w:val="000000"/>
          <w:spacing w:val="-20"/>
          <w:kern w:val="0"/>
          <w:sz w:val="32"/>
          <w:szCs w:val="32"/>
        </w:rPr>
      </w:pPr>
      <w:r>
        <w:rPr>
          <w:rFonts w:hint="eastAsia" w:ascii="方正小标宋简体" w:hAnsi="Tahoma" w:eastAsia="方正小标宋简体" w:cs="Tahoma"/>
          <w:b/>
          <w:bCs/>
          <w:spacing w:val="-20"/>
          <w:kern w:val="0"/>
          <w:sz w:val="44"/>
          <w:szCs w:val="44"/>
          <w:lang w:bidi="zh-TW"/>
        </w:rPr>
        <w:t>常州大学怀德学院2019-2020-2学期开学工作预案</w:t>
      </w:r>
    </w:p>
    <w:p>
      <w:pPr>
        <w:pStyle w:val="22"/>
        <w:adjustRightInd w:val="0"/>
        <w:snapToGrid w:val="0"/>
        <w:spacing w:line="560" w:lineRule="exact"/>
        <w:ind w:firstLine="640" w:firstLineChars="200"/>
        <w:jc w:val="both"/>
        <w:rPr>
          <w:rFonts w:hint="eastAsia"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为全力做好新型冠状病毒感染</w:t>
      </w:r>
      <w:r>
        <w:rPr>
          <w:rFonts w:hint="eastAsia" w:ascii="仿宋_GB2312" w:eastAsia="仿宋_GB2312" w:hAnsiTheme="minorEastAsia" w:cstheme="minorEastAsia"/>
          <w:sz w:val="32"/>
          <w:szCs w:val="32"/>
          <w:lang w:eastAsia="zh-CN"/>
        </w:rPr>
        <w:t>的</w:t>
      </w:r>
      <w:r>
        <w:rPr>
          <w:rFonts w:hint="eastAsia" w:ascii="仿宋_GB2312" w:eastAsia="仿宋_GB2312" w:hAnsiTheme="minorEastAsia" w:cstheme="minorEastAsia"/>
          <w:sz w:val="32"/>
          <w:szCs w:val="32"/>
        </w:rPr>
        <w:t>肺炎疫情的防控工作，切实落实疫情防控措施，维护师生身体健康和生命安全，维护校园安全稳定，现根据《江苏省关于做好学校新型冠状病毒感染</w:t>
      </w:r>
      <w:r>
        <w:rPr>
          <w:rFonts w:hint="eastAsia" w:ascii="仿宋_GB2312" w:eastAsia="仿宋_GB2312" w:hAnsiTheme="minorEastAsia" w:cstheme="minorEastAsia"/>
          <w:sz w:val="32"/>
          <w:szCs w:val="32"/>
          <w:lang w:eastAsia="zh-CN"/>
        </w:rPr>
        <w:t>的</w:t>
      </w:r>
      <w:r>
        <w:rPr>
          <w:rFonts w:hint="eastAsia" w:ascii="仿宋_GB2312" w:eastAsia="仿宋_GB2312" w:hAnsiTheme="minorEastAsia" w:cstheme="minorEastAsia"/>
          <w:sz w:val="32"/>
          <w:szCs w:val="32"/>
        </w:rPr>
        <w:t>肺炎疫情防控工作的紧急通知》、《泰州市教育局关于泰州高校系统做好新型冠状病毒感染</w:t>
      </w:r>
      <w:r>
        <w:rPr>
          <w:rFonts w:hint="eastAsia" w:ascii="仿宋_GB2312" w:eastAsia="仿宋_GB2312" w:hAnsiTheme="minorEastAsia" w:cstheme="minorEastAsia"/>
          <w:sz w:val="32"/>
          <w:szCs w:val="32"/>
          <w:lang w:eastAsia="zh-CN"/>
        </w:rPr>
        <w:t>的</w:t>
      </w:r>
      <w:r>
        <w:rPr>
          <w:rFonts w:hint="eastAsia" w:ascii="仿宋_GB2312" w:eastAsia="仿宋_GB2312" w:hAnsiTheme="minorEastAsia" w:cstheme="minorEastAsia"/>
          <w:sz w:val="32"/>
          <w:szCs w:val="32"/>
        </w:rPr>
        <w:t>肺炎疫情防控工作的通知》有关要求，制定本预案</w:t>
      </w:r>
      <w:r>
        <w:rPr>
          <w:rFonts w:hint="eastAsia" w:ascii="仿宋_GB2312" w:eastAsia="仿宋_GB2312" w:hAnsiTheme="minorEastAsia" w:cstheme="minorEastAsia"/>
          <w:sz w:val="32"/>
          <w:szCs w:val="32"/>
          <w:lang w:eastAsia="zh-CN"/>
        </w:rPr>
        <w:t>。</w:t>
      </w:r>
    </w:p>
    <w:p>
      <w:pPr>
        <w:pStyle w:val="22"/>
        <w:adjustRightInd w:val="0"/>
        <w:snapToGrid w:val="0"/>
        <w:spacing w:line="560" w:lineRule="exact"/>
        <w:ind w:firstLine="640" w:firstLineChars="200"/>
        <w:jc w:val="both"/>
        <w:rPr>
          <w:rFonts w:ascii="黑体" w:hAnsi="黑体" w:eastAsia="黑体" w:cstheme="minorEastAsia"/>
          <w:sz w:val="32"/>
          <w:szCs w:val="32"/>
        </w:rPr>
      </w:pPr>
      <w:r>
        <w:rPr>
          <w:rFonts w:hint="eastAsia" w:ascii="黑体" w:hAnsi="黑体" w:eastAsia="黑体" w:cstheme="minorEastAsia"/>
          <w:sz w:val="32"/>
          <w:szCs w:val="32"/>
          <w:lang w:val="zh-CN" w:eastAsia="zh-CN" w:bidi="zh-CN"/>
        </w:rPr>
        <w:t>一</w:t>
      </w:r>
      <w:r>
        <w:rPr>
          <w:rFonts w:hint="eastAsia" w:ascii="黑体" w:hAnsi="黑体" w:eastAsia="黑体" w:cstheme="minorEastAsia"/>
          <w:sz w:val="32"/>
          <w:szCs w:val="32"/>
          <w:lang w:val="en-US" w:eastAsia="zh-CN" w:bidi="zh-CN"/>
        </w:rPr>
        <w:t>、</w:t>
      </w:r>
      <w:r>
        <w:rPr>
          <w:rFonts w:hint="eastAsia" w:ascii="黑体" w:hAnsi="黑体" w:eastAsia="黑体" w:cstheme="minorEastAsia"/>
          <w:sz w:val="32"/>
          <w:szCs w:val="32"/>
        </w:rPr>
        <w:t>开学时间</w:t>
      </w:r>
    </w:p>
    <w:p>
      <w:pPr>
        <w:pStyle w:val="22"/>
        <w:tabs>
          <w:tab w:val="left" w:pos="7670"/>
        </w:tabs>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具体开学时间，根据疫情发展情况及上级教育主管部门要求执行</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lang w:val="en-US" w:eastAsia="zh-CN"/>
        </w:rPr>
        <w:t>由学院疫情防控工作领导小组集体讨论后决定</w:t>
      </w:r>
      <w:r>
        <w:rPr>
          <w:rFonts w:hint="eastAsia" w:ascii="仿宋_GB2312" w:eastAsia="仿宋_GB2312" w:hAnsiTheme="minorEastAsia" w:cstheme="minorEastAsia"/>
          <w:sz w:val="32"/>
          <w:szCs w:val="32"/>
        </w:rPr>
        <w:t>。</w:t>
      </w:r>
    </w:p>
    <w:p>
      <w:pPr>
        <w:pStyle w:val="22"/>
        <w:adjustRightInd w:val="0"/>
        <w:snapToGrid w:val="0"/>
        <w:spacing w:line="560" w:lineRule="exact"/>
        <w:ind w:firstLine="640" w:firstLineChars="200"/>
        <w:jc w:val="both"/>
        <w:rPr>
          <w:rFonts w:ascii="黑体" w:hAnsi="黑体" w:eastAsia="黑体" w:cstheme="minorEastAsia"/>
          <w:sz w:val="32"/>
          <w:szCs w:val="32"/>
          <w:lang w:val="zh-CN" w:eastAsia="zh-CN" w:bidi="zh-CN"/>
        </w:rPr>
      </w:pPr>
      <w:r>
        <w:rPr>
          <w:rFonts w:hint="eastAsia" w:ascii="黑体" w:hAnsi="黑体" w:eastAsia="黑体" w:cstheme="minorEastAsia"/>
          <w:sz w:val="32"/>
          <w:szCs w:val="32"/>
          <w:lang w:val="zh-CN" w:eastAsia="zh-CN" w:bidi="zh-CN"/>
        </w:rPr>
        <w:t>二、工作措施</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（一）开学前师生管理工作</w:t>
      </w:r>
    </w:p>
    <w:p>
      <w:pPr>
        <w:pStyle w:val="22"/>
        <w:tabs>
          <w:tab w:val="left" w:pos="1038"/>
        </w:tabs>
        <w:adjustRightInd w:val="0"/>
        <w:snapToGrid w:val="0"/>
        <w:spacing w:line="560" w:lineRule="exact"/>
        <w:ind w:left="560" w:firstLine="200"/>
        <w:jc w:val="both"/>
        <w:rPr>
          <w:rFonts w:ascii="仿宋_GB2312" w:eastAsia="仿宋_GB2312" w:hAnsiTheme="minorEastAsia" w:cstheme="minorEastAsia"/>
          <w:sz w:val="32"/>
          <w:szCs w:val="32"/>
        </w:rPr>
      </w:pPr>
      <w:bookmarkStart w:id="0" w:name="bookmark11"/>
      <w:bookmarkEnd w:id="0"/>
      <w:r>
        <w:rPr>
          <w:rFonts w:hint="eastAsia" w:ascii="仿宋_GB2312" w:eastAsia="仿宋_GB2312" w:hAnsiTheme="minorEastAsia" w:cstheme="minorEastAsia"/>
          <w:sz w:val="32"/>
          <w:szCs w:val="32"/>
          <w:lang w:eastAsia="zh-CN"/>
        </w:rPr>
        <w:t>1</w:t>
      </w:r>
      <w:r>
        <w:rPr>
          <w:rFonts w:hint="eastAsia" w:ascii="仿宋_GB2312" w:eastAsia="仿宋_GB2312" w:hAnsiTheme="minorEastAsia" w:cstheme="minorEastAsia"/>
          <w:sz w:val="32"/>
          <w:szCs w:val="32"/>
        </w:rPr>
        <w:t>.教职员工</w:t>
      </w:r>
    </w:p>
    <w:p>
      <w:pPr>
        <w:pStyle w:val="22"/>
        <w:adjustRightInd w:val="0"/>
        <w:snapToGrid w:val="0"/>
        <w:spacing w:line="560" w:lineRule="exact"/>
        <w:ind w:firstLine="640" w:firstLineChars="200"/>
        <w:jc w:val="both"/>
        <w:rPr>
          <w:rFonts w:ascii="仿宋_GB2312" w:eastAsia="PMingLiU" w:hAnsiTheme="minorEastAsia" w:cstheme="minorEastAsia"/>
          <w:sz w:val="32"/>
          <w:szCs w:val="32"/>
        </w:rPr>
      </w:pPr>
      <w:r>
        <w:rPr>
          <w:rFonts w:hint="eastAsia" w:ascii="仿宋_GB2312" w:eastAsia="仿宋_GB2312" w:hAnsiTheme="minorEastAsia" w:cstheme="minorEastAsia"/>
          <w:sz w:val="32"/>
          <w:szCs w:val="32"/>
        </w:rPr>
        <w:t>各部门教职员工提前自我隔离14天，每天自我测量体温并上报，体温正常者按期到校上班；有发热症状者及时治疗，</w:t>
      </w:r>
      <w:r>
        <w:rPr>
          <w:rFonts w:hint="eastAsia" w:ascii="仿宋_GB2312" w:eastAsia="仿宋_GB2312" w:hAnsiTheme="minorEastAsia" w:cstheme="minorEastAsia"/>
          <w:sz w:val="32"/>
          <w:szCs w:val="32"/>
          <w:lang w:eastAsia="zh-CN"/>
        </w:rPr>
        <w:t>办理</w:t>
      </w:r>
      <w:r>
        <w:rPr>
          <w:rFonts w:hint="eastAsia" w:ascii="仿宋_GB2312" w:eastAsia="仿宋_GB2312" w:hAnsiTheme="minorEastAsia" w:cstheme="minorEastAsia"/>
          <w:sz w:val="32"/>
          <w:szCs w:val="32"/>
        </w:rPr>
        <w:t>请假手续，相关工作由部门协调安排。（责任部门:</w:t>
      </w:r>
      <w:r>
        <w:rPr>
          <w:rFonts w:hint="eastAsia" w:ascii="仿宋_GB2312" w:eastAsia="仿宋_GB2312" w:hAnsiTheme="minorEastAsia" w:cstheme="minorEastAsia"/>
          <w:sz w:val="32"/>
          <w:szCs w:val="32"/>
          <w:lang w:eastAsia="zh-CN"/>
        </w:rPr>
        <w:t>各部门、</w:t>
      </w:r>
      <w:r>
        <w:rPr>
          <w:rFonts w:hint="eastAsia" w:ascii="仿宋_GB2312" w:eastAsia="仿宋_GB2312"/>
          <w:sz w:val="32"/>
          <w:szCs w:val="32"/>
        </w:rPr>
        <w:t>各</w:t>
      </w:r>
      <w:r>
        <w:rPr>
          <w:rFonts w:hint="eastAsia" w:ascii="仿宋_GB2312" w:eastAsia="仿宋_GB2312"/>
          <w:sz w:val="32"/>
          <w:szCs w:val="32"/>
          <w:lang w:eastAsia="zh-CN"/>
        </w:rPr>
        <w:t>系</w:t>
      </w:r>
      <w:r>
        <w:rPr>
          <w:rFonts w:hint="eastAsia" w:ascii="仿宋_GB2312" w:eastAsia="仿宋_GB2312"/>
          <w:sz w:val="32"/>
          <w:szCs w:val="32"/>
        </w:rPr>
        <w:t>（部）</w:t>
      </w:r>
      <w:r>
        <w:rPr>
          <w:rFonts w:hint="eastAsia" w:ascii="仿宋_GB2312" w:eastAsia="仿宋_GB2312" w:hAnsiTheme="minorEastAsia" w:cstheme="minorEastAsia"/>
          <w:sz w:val="32"/>
          <w:szCs w:val="32"/>
        </w:rPr>
        <w:t>）</w:t>
      </w:r>
    </w:p>
    <w:p>
      <w:pPr>
        <w:pStyle w:val="22"/>
        <w:tabs>
          <w:tab w:val="left" w:pos="1062"/>
        </w:tabs>
        <w:adjustRightInd w:val="0"/>
        <w:snapToGrid w:val="0"/>
        <w:spacing w:line="560" w:lineRule="exact"/>
        <w:ind w:left="560" w:firstLine="200"/>
        <w:jc w:val="both"/>
        <w:rPr>
          <w:rFonts w:ascii="仿宋_GB2312" w:eastAsia="仿宋_GB2312" w:hAnsiTheme="minorEastAsia" w:cstheme="minorEastAsia"/>
          <w:sz w:val="32"/>
          <w:szCs w:val="32"/>
        </w:rPr>
      </w:pPr>
      <w:bookmarkStart w:id="1" w:name="bookmark12"/>
      <w:bookmarkEnd w:id="1"/>
      <w:r>
        <w:rPr>
          <w:rFonts w:hint="eastAsia" w:ascii="仿宋_GB2312" w:eastAsia="仿宋_GB2312" w:hAnsiTheme="minorEastAsia" w:cstheme="minorEastAsia"/>
          <w:sz w:val="32"/>
          <w:szCs w:val="32"/>
          <w:lang w:eastAsia="zh-CN"/>
        </w:rPr>
        <w:t>2.</w:t>
      </w:r>
      <w:r>
        <w:rPr>
          <w:rFonts w:hint="eastAsia" w:ascii="仿宋_GB2312" w:eastAsia="仿宋_GB2312" w:hAnsiTheme="minorEastAsia" w:cstheme="minorEastAsia"/>
          <w:sz w:val="32"/>
          <w:szCs w:val="32"/>
        </w:rPr>
        <w:t>学生</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学生提前自我隔离14天，每天自我测量体温并上报给</w:t>
      </w:r>
      <w:r>
        <w:rPr>
          <w:rFonts w:hint="eastAsia" w:ascii="仿宋_GB2312" w:eastAsia="仿宋_GB2312" w:hAnsiTheme="minorEastAsia" w:cstheme="minorEastAsia"/>
          <w:sz w:val="32"/>
          <w:szCs w:val="32"/>
          <w:lang w:eastAsia="zh-CN"/>
        </w:rPr>
        <w:t>辅导员</w:t>
      </w:r>
      <w:r>
        <w:rPr>
          <w:rFonts w:hint="eastAsia" w:ascii="仿宋_GB2312" w:eastAsia="仿宋_GB2312" w:hAnsiTheme="minorEastAsia" w:cstheme="minorEastAsia"/>
          <w:sz w:val="32"/>
          <w:szCs w:val="32"/>
        </w:rPr>
        <w:t>，体温正常者按期到校报到；有发热症状者及时治疗, 并向</w:t>
      </w:r>
      <w:r>
        <w:rPr>
          <w:rFonts w:hint="eastAsia" w:ascii="仿宋_GB2312" w:eastAsia="仿宋_GB2312" w:hAnsiTheme="minorEastAsia" w:cstheme="minorEastAsia"/>
          <w:sz w:val="32"/>
          <w:szCs w:val="32"/>
          <w:lang w:val="en-US" w:eastAsia="zh-CN"/>
        </w:rPr>
        <w:t>辅导员</w:t>
      </w:r>
      <w:r>
        <w:rPr>
          <w:rFonts w:hint="eastAsia" w:ascii="仿宋_GB2312" w:eastAsia="仿宋_GB2312" w:hAnsiTheme="minorEastAsia" w:cstheme="minorEastAsia"/>
          <w:sz w:val="32"/>
          <w:szCs w:val="32"/>
        </w:rPr>
        <w:t>请假报备。（责任部门：</w:t>
      </w:r>
      <w:r>
        <w:rPr>
          <w:rFonts w:hint="eastAsia" w:ascii="仿宋_GB2312" w:eastAsia="仿宋_GB2312" w:hAnsiTheme="minorEastAsia" w:cstheme="minorEastAsia"/>
          <w:sz w:val="32"/>
          <w:szCs w:val="32"/>
          <w:lang w:eastAsia="zh-CN"/>
        </w:rPr>
        <w:t>学生发展部</w:t>
      </w:r>
      <w:r>
        <w:rPr>
          <w:rFonts w:hint="eastAsia" w:ascii="仿宋_GB2312" w:eastAsia="仿宋_GB2312" w:hAnsiTheme="minorEastAsia" w:cstheme="minorEastAsia"/>
          <w:sz w:val="32"/>
          <w:szCs w:val="32"/>
        </w:rPr>
        <w:t>、</w:t>
      </w:r>
      <w:r>
        <w:rPr>
          <w:rFonts w:hint="eastAsia" w:ascii="仿宋_GB2312" w:eastAsia="仿宋_GB2312"/>
          <w:sz w:val="32"/>
          <w:szCs w:val="32"/>
        </w:rPr>
        <w:t>各</w:t>
      </w:r>
      <w:r>
        <w:rPr>
          <w:rFonts w:hint="eastAsia" w:ascii="仿宋_GB2312" w:eastAsia="仿宋_GB2312"/>
          <w:sz w:val="32"/>
          <w:szCs w:val="32"/>
          <w:lang w:eastAsia="zh-CN"/>
        </w:rPr>
        <w:t>系</w:t>
      </w:r>
      <w:r>
        <w:rPr>
          <w:rFonts w:hint="eastAsia" w:ascii="仿宋_GB2312" w:eastAsia="仿宋_GB2312" w:hAnsiTheme="minorEastAsia" w:cstheme="minorEastAsia"/>
          <w:sz w:val="32"/>
          <w:szCs w:val="32"/>
        </w:rPr>
        <w:t>）</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2" w:name="bookmark13"/>
      <w:bookmarkEnd w:id="2"/>
      <w:r>
        <w:rPr>
          <w:rFonts w:hint="eastAsia" w:ascii="仿宋_GB2312" w:eastAsia="仿宋_GB2312" w:hAnsiTheme="minorEastAsia" w:cstheme="minorEastAsia"/>
          <w:sz w:val="32"/>
          <w:szCs w:val="32"/>
        </w:rPr>
        <w:t>3.处在湖北、温州等疫情重点防控地区的师生员工必须等通知返校，具体返校时间另行通知。（责任部门：学生发展部、综合事务部、各部门、各系（部））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3" w:name="bookmark14"/>
      <w:r>
        <w:rPr>
          <w:rFonts w:hint="eastAsia" w:ascii="仿宋_GB2312" w:eastAsia="仿宋_GB2312" w:hAnsiTheme="minorEastAsia" w:cstheme="minorEastAsia"/>
          <w:sz w:val="32"/>
          <w:szCs w:val="32"/>
        </w:rPr>
        <w:t>（</w:t>
      </w:r>
      <w:bookmarkEnd w:id="3"/>
      <w:r>
        <w:rPr>
          <w:rFonts w:hint="eastAsia" w:ascii="仿宋_GB2312" w:eastAsia="仿宋_GB2312" w:hAnsiTheme="minorEastAsia" w:cstheme="minorEastAsia"/>
          <w:sz w:val="32"/>
          <w:szCs w:val="32"/>
        </w:rPr>
        <w:t>二）</w:t>
      </w:r>
      <w:r>
        <w:rPr>
          <w:rFonts w:hint="eastAsia" w:ascii="仿宋_GB2312" w:eastAsia="仿宋_GB2312" w:hAnsiTheme="minorEastAsia" w:cstheme="minorEastAsia"/>
          <w:sz w:val="32"/>
          <w:szCs w:val="32"/>
          <w:lang w:val="en-US" w:eastAsia="zh-CN"/>
        </w:rPr>
        <w:t>开</w:t>
      </w:r>
      <w:r>
        <w:rPr>
          <w:rFonts w:hint="eastAsia" w:ascii="仿宋_GB2312" w:eastAsia="仿宋_GB2312" w:hAnsiTheme="minorEastAsia" w:cstheme="minorEastAsia"/>
          <w:sz w:val="32"/>
          <w:szCs w:val="32"/>
        </w:rPr>
        <w:t>学前后勤准备工作</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4" w:name="bookmark15"/>
      <w:bookmarkEnd w:id="4"/>
      <w:r>
        <w:rPr>
          <w:rFonts w:hint="eastAsia" w:ascii="仿宋_GB2312" w:eastAsia="仿宋_GB2312" w:hAnsiTheme="minorEastAsia" w:cstheme="minorEastAsia"/>
          <w:sz w:val="32"/>
          <w:szCs w:val="32"/>
        </w:rPr>
        <w:t>1.做好物资储备。采</w:t>
      </w:r>
      <w:r>
        <w:rPr>
          <w:rFonts w:hint="eastAsia" w:ascii="仿宋_GB2312" w:hAnsi="仿宋_GB2312" w:eastAsia="仿宋_GB2312" w:cs="仿宋_GB2312"/>
          <w:sz w:val="32"/>
          <w:szCs w:val="32"/>
        </w:rPr>
        <w:t>购足量</w:t>
      </w:r>
      <w:r>
        <w:rPr>
          <w:rFonts w:hint="eastAsia" w:ascii="仿宋_GB2312" w:eastAsia="仿宋_GB2312" w:hAnsiTheme="minorEastAsia" w:cstheme="minorEastAsia"/>
          <w:sz w:val="32"/>
          <w:szCs w:val="32"/>
        </w:rPr>
        <w:t>额温枪、口罩、消毒水等物资。 （责任部门：教学事务部、后勤保障部）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5" w:name="bookmark16"/>
      <w:bookmarkEnd w:id="5"/>
      <w:r>
        <w:rPr>
          <w:rFonts w:hint="eastAsia" w:ascii="仿宋_GB2312" w:eastAsia="仿宋_GB2312" w:hAnsiTheme="minorEastAsia" w:cstheme="minorEastAsia"/>
          <w:sz w:val="32"/>
          <w:szCs w:val="32"/>
        </w:rPr>
        <w:t>2.做好消杀工作。对生活区、教学区、办公区进行防疫卫生消杀工作，确保不留死角。（责任部门：后勤保障部）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6" w:name="bookmark17"/>
      <w:bookmarkEnd w:id="6"/>
      <w:r>
        <w:rPr>
          <w:rFonts w:hint="eastAsia" w:ascii="仿宋_GB2312" w:eastAsia="仿宋_GB2312" w:hAnsiTheme="minorEastAsia" w:cstheme="minorEastAsia"/>
          <w:sz w:val="32"/>
          <w:szCs w:val="32"/>
        </w:rPr>
        <w:t>3.设置隔离场所。（责任部门：后勤保障部）</w:t>
      </w:r>
    </w:p>
    <w:p>
      <w:pPr>
        <w:pStyle w:val="22"/>
        <w:tabs>
          <w:tab w:val="left" w:pos="1587"/>
        </w:tabs>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7" w:name="bookmark18"/>
      <w:r>
        <w:rPr>
          <w:rFonts w:hint="eastAsia" w:ascii="仿宋_GB2312" w:eastAsia="仿宋_GB2312" w:hAnsiTheme="minorEastAsia" w:cstheme="minorEastAsia"/>
          <w:sz w:val="32"/>
          <w:szCs w:val="32"/>
        </w:rPr>
        <w:t>（</w:t>
      </w:r>
      <w:bookmarkEnd w:id="7"/>
      <w:r>
        <w:rPr>
          <w:rFonts w:hint="eastAsia" w:ascii="仿宋_GB2312" w:eastAsia="仿宋_GB2312" w:hAnsiTheme="minorEastAsia" w:cstheme="minorEastAsia"/>
          <w:sz w:val="32"/>
          <w:szCs w:val="32"/>
          <w:lang w:eastAsia="zh-CN"/>
        </w:rPr>
        <w:t>三</w:t>
      </w:r>
      <w:r>
        <w:rPr>
          <w:rFonts w:hint="eastAsia" w:ascii="仿宋_GB2312" w:eastAsia="仿宋_GB2312" w:hAnsiTheme="minorEastAsia" w:cstheme="minorEastAsia"/>
          <w:sz w:val="32"/>
          <w:szCs w:val="32"/>
        </w:rPr>
        <w:t>）开学报到</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8" w:name="bookmark19"/>
      <w:bookmarkEnd w:id="8"/>
      <w:r>
        <w:rPr>
          <w:rFonts w:hint="eastAsia" w:ascii="仿宋_GB2312" w:eastAsia="仿宋_GB2312" w:hAnsiTheme="minorEastAsia" w:cstheme="minorEastAsia"/>
          <w:sz w:val="32"/>
          <w:szCs w:val="32"/>
        </w:rPr>
        <w:t>1.加强门禁管理。所有学生报到时必须测量体温，体温正常者入住宿舍；对体温超过37.3摄氏度的学生，及时拨打120送至医院发热门诊进行筛查和治疗等。（责任部门：后勤保障部、学生发展部）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9" w:name="bookmark20"/>
      <w:bookmarkEnd w:id="9"/>
      <w:r>
        <w:rPr>
          <w:rFonts w:hint="eastAsia" w:ascii="仿宋_GB2312" w:eastAsia="仿宋_GB2312" w:hAnsiTheme="minorEastAsia" w:cstheme="minorEastAsia"/>
          <w:sz w:val="32"/>
          <w:szCs w:val="32"/>
        </w:rPr>
        <w:t>2.开展卫生打扫。组织学生对宿舍进行全面打扫、消毒,不留死角。（责任部门：学生发展部、后勤保障部）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3.加强返校管理，做到不带病返校。师生</w:t>
      </w:r>
      <w:r>
        <w:rPr>
          <w:rFonts w:hint="eastAsia" w:ascii="仿宋_GB2312" w:eastAsia="仿宋_GB2312" w:hAnsiTheme="minorEastAsia" w:cstheme="minorEastAsia"/>
          <w:sz w:val="32"/>
          <w:szCs w:val="32"/>
          <w:lang w:eastAsia="zh-CN"/>
        </w:rPr>
        <w:t>禁止</w:t>
      </w:r>
      <w:r>
        <w:rPr>
          <w:rFonts w:hint="eastAsia" w:ascii="仿宋_GB2312" w:eastAsia="仿宋_GB2312" w:hAnsiTheme="minorEastAsia" w:cstheme="minorEastAsia"/>
          <w:sz w:val="32"/>
          <w:szCs w:val="32"/>
        </w:rPr>
        <w:t>提前返校。开学后做好学生晨</w:t>
      </w:r>
      <w:r>
        <w:rPr>
          <w:rFonts w:hint="eastAsia" w:ascii="仿宋_GB2312" w:eastAsia="仿宋_GB2312" w:hAnsiTheme="minorEastAsia" w:cstheme="minorEastAsia"/>
          <w:sz w:val="32"/>
          <w:szCs w:val="32"/>
          <w:lang w:eastAsia="zh-CN"/>
        </w:rPr>
        <w:t>检、</w:t>
      </w:r>
      <w:r>
        <w:rPr>
          <w:rFonts w:hint="eastAsia" w:ascii="仿宋_GB2312" w:eastAsia="仿宋_GB2312" w:hAnsiTheme="minorEastAsia" w:cstheme="minorEastAsia"/>
          <w:sz w:val="32"/>
          <w:szCs w:val="32"/>
        </w:rPr>
        <w:t>午检，做好缺勤追查与登记等相关工作；做到发病时早发现、早报告、早诊断、早隔离、早治疗。（责任部门：学生发展部、综合事务部、教学事务部、后勤保障部）</w:t>
      </w:r>
    </w:p>
    <w:p>
      <w:pPr>
        <w:pStyle w:val="22"/>
        <w:tabs>
          <w:tab w:val="left" w:pos="1587"/>
        </w:tabs>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（四）开学上课期间</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0" w:name="bookmark22"/>
      <w:bookmarkEnd w:id="10"/>
      <w:r>
        <w:rPr>
          <w:rFonts w:hint="eastAsia" w:ascii="仿宋_GB2312" w:eastAsia="仿宋_GB2312" w:hAnsiTheme="minorEastAsia" w:cstheme="minorEastAsia"/>
          <w:sz w:val="32"/>
          <w:szCs w:val="32"/>
        </w:rPr>
        <w:t>1.加强学生管理。各系每天上午8点前要组织对学生进行体温测量，并于当日上午9点前将测量情况报学生发展部; 对体温超过37.3摄氏度的人员，及时拨打120送至医院发热门诊进行筛查和治疗等。各系要加强安全教育，引导学生</w:t>
      </w:r>
      <w:r>
        <w:rPr>
          <w:rFonts w:hint="eastAsia" w:ascii="仿宋_GB2312" w:eastAsia="仿宋_GB2312" w:hAnsiTheme="minorEastAsia" w:cstheme="minorEastAsia"/>
          <w:sz w:val="32"/>
          <w:szCs w:val="32"/>
          <w:lang w:eastAsia="zh-CN"/>
        </w:rPr>
        <w:t>保证</w:t>
      </w:r>
      <w:r>
        <w:rPr>
          <w:rFonts w:hint="eastAsia" w:ascii="仿宋_GB2312" w:eastAsia="仿宋_GB2312" w:hAnsiTheme="minorEastAsia" w:cstheme="minorEastAsia"/>
          <w:sz w:val="32"/>
          <w:szCs w:val="32"/>
        </w:rPr>
        <w:t>充足睡眠，积极参加体育锻炼，增强体质和免疫力，养成良好卫生习惯和健康生活方式，动员学生勤洗手，尽量减少学生外出，避免到人流量多的地方聚集，辅导员要及时督促学生佩带口罩，并及时更换。（责任部门：学生发展部、后勤保障部、各系）</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1" w:name="bookmark23"/>
      <w:bookmarkEnd w:id="11"/>
      <w:r>
        <w:rPr>
          <w:rFonts w:hint="eastAsia" w:ascii="仿宋_GB2312" w:eastAsia="仿宋_GB2312" w:hAnsiTheme="minorEastAsia" w:cstheme="minorEastAsia"/>
          <w:sz w:val="32"/>
          <w:szCs w:val="32"/>
        </w:rPr>
        <w:t>2.疫情结束之前，应暂停所有校外实习实践活动、院内各</w:t>
      </w:r>
      <w:r>
        <w:rPr>
          <w:rFonts w:hint="eastAsia" w:ascii="仿宋_GB2312" w:eastAsia="仿宋_GB2312" w:hAnsiTheme="minorEastAsia" w:cstheme="minorEastAsia"/>
          <w:sz w:val="32"/>
          <w:szCs w:val="32"/>
          <w:lang w:eastAsia="zh-CN"/>
        </w:rPr>
        <w:t>类非教学</w:t>
      </w:r>
      <w:r>
        <w:rPr>
          <w:rFonts w:hint="eastAsia" w:ascii="仿宋_GB2312" w:eastAsia="仿宋_GB2312" w:hAnsiTheme="minorEastAsia" w:cstheme="minorEastAsia"/>
          <w:sz w:val="32"/>
          <w:szCs w:val="32"/>
        </w:rPr>
        <w:t>聚集活动。（责任部门：教学事务部、学生发展部、各系）</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2" w:name="bookmark24"/>
      <w:bookmarkEnd w:id="12"/>
      <w:r>
        <w:rPr>
          <w:rFonts w:hint="eastAsia" w:ascii="仿宋_GB2312" w:eastAsia="仿宋_GB2312" w:hAnsiTheme="minorEastAsia" w:cstheme="minorEastAsia"/>
          <w:sz w:val="32"/>
          <w:szCs w:val="32"/>
        </w:rPr>
        <w:t>3.校园封闭管理。疫情未解除前，校园、教师公寓实行封闭式管理，所有师生进校后不得外出。加强校园、生活区门岗管理，严格操作规程，一般情况下严禁校外人员进入校园和生活区，确需进入的，实行严格的实名登记；对学院、教师公寓进出</w:t>
      </w:r>
      <w:r>
        <w:rPr>
          <w:rFonts w:hint="eastAsia" w:ascii="仿宋_GB2312" w:eastAsia="仿宋_GB2312" w:hAnsiTheme="minorEastAsia" w:cstheme="minorEastAsia"/>
          <w:sz w:val="32"/>
          <w:szCs w:val="32"/>
          <w:lang w:eastAsia="zh-CN"/>
        </w:rPr>
        <w:t>人员</w:t>
      </w:r>
      <w:r>
        <w:rPr>
          <w:rFonts w:hint="eastAsia" w:ascii="仿宋_GB2312" w:eastAsia="仿宋_GB2312" w:hAnsiTheme="minorEastAsia" w:cstheme="minorEastAsia"/>
          <w:sz w:val="32"/>
          <w:szCs w:val="32"/>
        </w:rPr>
        <w:t>实行严格的实名登记，并测量体温。一旦发现个体病例，</w:t>
      </w:r>
      <w:r>
        <w:rPr>
          <w:rFonts w:hint="eastAsia" w:ascii="仿宋_GB2312" w:eastAsia="仿宋_GB2312" w:hAnsiTheme="minorEastAsia" w:cstheme="minorEastAsia"/>
          <w:sz w:val="32"/>
          <w:szCs w:val="32"/>
          <w:lang w:eastAsia="zh-CN"/>
        </w:rPr>
        <w:t>启动</w:t>
      </w:r>
      <w:r>
        <w:rPr>
          <w:rFonts w:hint="eastAsia" w:ascii="仿宋_GB2312" w:eastAsia="仿宋_GB2312" w:hAnsiTheme="minorEastAsia" w:cstheme="minorEastAsia"/>
          <w:sz w:val="32"/>
          <w:szCs w:val="32"/>
        </w:rPr>
        <w:t>倒查</w:t>
      </w:r>
      <w:r>
        <w:rPr>
          <w:rFonts w:hint="eastAsia" w:ascii="仿宋_GB2312" w:eastAsia="仿宋_GB2312" w:hAnsiTheme="minorEastAsia" w:cstheme="minorEastAsia"/>
          <w:sz w:val="32"/>
          <w:szCs w:val="32"/>
          <w:lang w:eastAsia="zh-CN"/>
        </w:rPr>
        <w:t>机</w:t>
      </w:r>
      <w:r>
        <w:rPr>
          <w:rFonts w:hint="eastAsia" w:ascii="仿宋_GB2312" w:eastAsia="仿宋_GB2312" w:hAnsiTheme="minorEastAsia" w:cstheme="minorEastAsia"/>
          <w:sz w:val="32"/>
          <w:szCs w:val="32"/>
        </w:rPr>
        <w:t>制，及时将接触人员全部隔离检查及观察。（责任部门：后勤保障部、学生发展部）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3" w:name="bookmark25"/>
      <w:bookmarkEnd w:id="13"/>
      <w:r>
        <w:rPr>
          <w:rFonts w:hint="eastAsia" w:ascii="仿宋_GB2312" w:eastAsia="仿宋_GB2312" w:hAnsiTheme="minorEastAsia" w:cstheme="minorEastAsia"/>
          <w:sz w:val="32"/>
          <w:szCs w:val="32"/>
        </w:rPr>
        <w:t>4.加强值班巡查。加强学院值班和巡查值守，严格值班纪律，严格各类定时信息报告制度，确保24小时信息畅通。（责任部门：综合事务部、后勤保障部）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4" w:name="bookmark26"/>
      <w:bookmarkEnd w:id="14"/>
      <w:r>
        <w:rPr>
          <w:rFonts w:hint="eastAsia" w:ascii="仿宋_GB2312" w:eastAsia="仿宋_GB2312" w:hAnsiTheme="minorEastAsia" w:cstheme="minorEastAsia"/>
          <w:sz w:val="32"/>
          <w:szCs w:val="32"/>
        </w:rPr>
        <w:t>5.加强环境卫生整治。对学</w:t>
      </w:r>
      <w:r>
        <w:rPr>
          <w:rFonts w:hint="eastAsia" w:ascii="仿宋_GB2312" w:eastAsia="仿宋_GB2312" w:hAnsiTheme="minorEastAsia" w:cstheme="minorEastAsia"/>
          <w:sz w:val="32"/>
          <w:szCs w:val="32"/>
          <w:lang w:eastAsia="zh-CN"/>
        </w:rPr>
        <w:t>院</w:t>
      </w:r>
      <w:r>
        <w:rPr>
          <w:rFonts w:hint="eastAsia" w:ascii="仿宋_GB2312" w:eastAsia="仿宋_GB2312" w:hAnsiTheme="minorEastAsia" w:cstheme="minorEastAsia"/>
          <w:sz w:val="32"/>
          <w:szCs w:val="32"/>
        </w:rPr>
        <w:t>教学区、生活区、公共区域、 厕所、楼道、其它公共场所等重点部位进行全面消毒，不留死角，保持教室和宿舍通风，每日通风2次以上，每次30 分钟以上，并按规定及时进行消毒处理，发生疫情后在卫生防疫部门的指导下做好环境消毒工作。（责任部门：后勤保障部、学生发展部、各部门、各系）</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5" w:name="bookmark27"/>
      <w:bookmarkEnd w:id="15"/>
      <w:r>
        <w:rPr>
          <w:rFonts w:hint="eastAsia" w:ascii="仿宋_GB2312" w:eastAsia="仿宋_GB2312" w:hAnsiTheme="minorEastAsia" w:cstheme="minorEastAsia"/>
          <w:sz w:val="32"/>
          <w:szCs w:val="32"/>
        </w:rPr>
        <w:t>6.加强舆情监测。强化网络舆情监管，严防舆情炒作。（责任部门：党群工作部、后勤保障部）</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6" w:name="bookmark28"/>
      <w:bookmarkEnd w:id="16"/>
      <w:r>
        <w:rPr>
          <w:rFonts w:hint="eastAsia" w:ascii="仿宋_GB2312" w:eastAsia="仿宋_GB2312" w:hAnsiTheme="minorEastAsia" w:cstheme="minorEastAsia"/>
          <w:sz w:val="32"/>
          <w:szCs w:val="32"/>
        </w:rPr>
        <w:t>7.加强活动管控。取消或延迟学院的大型集聚活动。（责任部门：常州大学怀德学院新型冠状病毒感染的肺炎疫情防控工作领导小组）</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8.做好疫情处置工作。一旦出现个体病例，立即执行《常州大学怀德学院新型冠状病毒感染的肺炎疫情防控处置措施及预案》（常怀疫防组〔2020〕4号）。</w:t>
      </w:r>
    </w:p>
    <w:p>
      <w:pPr>
        <w:pStyle w:val="22"/>
        <w:adjustRightInd w:val="0"/>
        <w:snapToGrid w:val="0"/>
        <w:spacing w:line="560" w:lineRule="exact"/>
        <w:ind w:firstLine="640" w:firstLineChars="200"/>
        <w:jc w:val="both"/>
        <w:rPr>
          <w:rFonts w:ascii="黑体" w:hAnsi="黑体" w:eastAsia="黑体" w:cstheme="minorEastAsia"/>
          <w:sz w:val="32"/>
          <w:szCs w:val="32"/>
          <w:lang w:val="zh-CN" w:eastAsia="zh-CN" w:bidi="zh-CN"/>
        </w:rPr>
      </w:pPr>
      <w:r>
        <w:rPr>
          <w:rFonts w:hint="eastAsia" w:ascii="黑体" w:hAnsi="黑体" w:eastAsia="黑体" w:cstheme="minorEastAsia"/>
          <w:sz w:val="32"/>
          <w:szCs w:val="32"/>
          <w:lang w:val="zh-CN" w:eastAsia="zh-CN" w:bidi="zh-CN"/>
        </w:rPr>
        <w:t>三、工作要求</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7" w:name="bookmark30"/>
      <w:bookmarkEnd w:id="17"/>
      <w:r>
        <w:rPr>
          <w:rFonts w:hint="eastAsia" w:ascii="仿宋_GB2312" w:eastAsia="仿宋_GB2312" w:hAnsiTheme="minorEastAsia" w:cstheme="minorEastAsia"/>
          <w:sz w:val="32"/>
          <w:szCs w:val="32"/>
          <w:lang w:eastAsia="zh-CN"/>
        </w:rPr>
        <w:t>1.</w:t>
      </w:r>
      <w:r>
        <w:rPr>
          <w:rFonts w:hint="eastAsia" w:ascii="仿宋_GB2312" w:eastAsia="仿宋_GB2312" w:hAnsiTheme="minorEastAsia" w:cstheme="minorEastAsia"/>
          <w:sz w:val="32"/>
          <w:szCs w:val="32"/>
        </w:rPr>
        <w:t>全院开学准备工作要在</w:t>
      </w:r>
      <w:r>
        <w:rPr>
          <w:rFonts w:hint="eastAsia" w:ascii="仿宋_GB2312" w:eastAsia="仿宋_GB2312" w:hAnsiTheme="minorEastAsia" w:cstheme="minorEastAsia"/>
          <w:sz w:val="32"/>
          <w:szCs w:val="32"/>
          <w:lang w:eastAsia="zh-CN"/>
        </w:rPr>
        <w:t>院</w:t>
      </w:r>
      <w:r>
        <w:rPr>
          <w:rFonts w:hint="eastAsia" w:ascii="仿宋_GB2312" w:eastAsia="仿宋_GB2312" w:hAnsiTheme="minorEastAsia" w:cstheme="minorEastAsia"/>
          <w:sz w:val="32"/>
          <w:szCs w:val="32"/>
        </w:rPr>
        <w:t>新型冠状病毒感染的肺炎疫情工作领导小组统一指挥下进行。领导小组办公室负责统筹协调工作。</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8" w:name="bookmark31"/>
      <w:bookmarkEnd w:id="18"/>
      <w:r>
        <w:rPr>
          <w:rFonts w:hint="eastAsia" w:ascii="仿宋_GB2312" w:eastAsia="仿宋_GB2312" w:hAnsiTheme="minorEastAsia" w:cstheme="minorEastAsia"/>
          <w:sz w:val="32"/>
          <w:szCs w:val="32"/>
          <w:lang w:eastAsia="zh-CN"/>
        </w:rPr>
        <w:t>2.</w:t>
      </w:r>
      <w:r>
        <w:rPr>
          <w:rFonts w:hint="eastAsia" w:ascii="仿宋_GB2312" w:eastAsia="仿宋_GB2312" w:hAnsiTheme="minorEastAsia" w:cstheme="minorEastAsia"/>
          <w:sz w:val="32"/>
          <w:szCs w:val="32"/>
        </w:rPr>
        <w:t>各系、部是具体落实开学防控工作的责任主体</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党政主要负责人要亲自抓、负总责，认真落实学院部署和各工作组的工作安排。</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19" w:name="bookmark32"/>
      <w:bookmarkEnd w:id="19"/>
      <w:r>
        <w:rPr>
          <w:rFonts w:hint="eastAsia" w:ascii="仿宋_GB2312" w:eastAsia="仿宋_GB2312" w:hAnsiTheme="minorEastAsia" w:cstheme="minorEastAsia"/>
          <w:sz w:val="32"/>
          <w:szCs w:val="32"/>
          <w:lang w:eastAsia="zh-CN"/>
        </w:rPr>
        <w:t>3.</w:t>
      </w:r>
      <w:r>
        <w:rPr>
          <w:rFonts w:hint="eastAsia" w:ascii="仿宋_GB2312" w:eastAsia="仿宋_GB2312" w:hAnsiTheme="minorEastAsia" w:cstheme="minorEastAsia"/>
          <w:sz w:val="32"/>
          <w:szCs w:val="32"/>
        </w:rPr>
        <w:t>所有党员干部、学生工作队伍和各部门管理队伍全体同志要积极行动起来，站上</w:t>
      </w:r>
      <w:r>
        <w:rPr>
          <w:rFonts w:hint="eastAsia" w:ascii="仿宋_GB2312" w:eastAsia="仿宋_GB2312" w:hAnsiTheme="minorEastAsia" w:cstheme="minorEastAsia"/>
          <w:sz w:val="32"/>
          <w:szCs w:val="32"/>
          <w:lang w:eastAsia="zh-CN"/>
        </w:rPr>
        <w:t>疫情防控</w:t>
      </w:r>
      <w:r>
        <w:rPr>
          <w:rFonts w:hint="eastAsia" w:ascii="仿宋_GB2312" w:eastAsia="仿宋_GB2312" w:hAnsiTheme="minorEastAsia" w:cstheme="minorEastAsia"/>
          <w:sz w:val="32"/>
          <w:szCs w:val="32"/>
        </w:rPr>
        <w:t>工作第一线，全力做好联系师生、宣传引导、服务师生的工作，确保师生及时获得防控工作的重要信息和得到必要的协助。</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20" w:name="bookmark33"/>
      <w:bookmarkEnd w:id="20"/>
      <w:r>
        <w:rPr>
          <w:rFonts w:hint="eastAsia" w:ascii="仿宋_GB2312" w:eastAsia="仿宋_GB2312" w:hAnsiTheme="minorEastAsia" w:cstheme="minorEastAsia"/>
          <w:sz w:val="32"/>
          <w:szCs w:val="32"/>
          <w:lang w:eastAsia="zh-CN"/>
        </w:rPr>
        <w:t>4.</w:t>
      </w:r>
      <w:r>
        <w:rPr>
          <w:rFonts w:hint="eastAsia" w:ascii="仿宋_GB2312" w:eastAsia="仿宋_GB2312" w:hAnsiTheme="minorEastAsia" w:cstheme="minorEastAsia"/>
          <w:sz w:val="32"/>
          <w:szCs w:val="32"/>
        </w:rPr>
        <w:t>广大师生员工要充分认识疫情的严峻性，克服侥幸心理和麻痹思想，做足个人、家庭的安全与卫生防疫措施，不组织、不参加聚会；严格遵守政府法令、卫健委指引和学院有关规定，杜绝欺骗隐瞒、弄虚作假。对违反法令、指引和规定并造成严重后果的，将依法依规追究其责任。</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bookmarkStart w:id="21" w:name="bookmark34"/>
      <w:bookmarkEnd w:id="21"/>
      <w:r>
        <w:rPr>
          <w:rFonts w:hint="eastAsia" w:ascii="仿宋_GB2312" w:eastAsia="仿宋_GB2312" w:hAnsiTheme="minorEastAsia" w:cstheme="minorEastAsia"/>
          <w:sz w:val="32"/>
          <w:szCs w:val="32"/>
          <w:lang w:eastAsia="zh-CN"/>
        </w:rPr>
        <w:t>5.</w:t>
      </w:r>
      <w:r>
        <w:rPr>
          <w:rFonts w:hint="eastAsia" w:ascii="仿宋_GB2312" w:eastAsia="仿宋_GB2312" w:hAnsiTheme="minorEastAsia" w:cstheme="minorEastAsia"/>
          <w:sz w:val="32"/>
          <w:szCs w:val="32"/>
        </w:rPr>
        <w:t>党群工作部要会同各职能部门、各系积极通过学</w:t>
      </w:r>
      <w:r>
        <w:rPr>
          <w:rFonts w:hint="eastAsia" w:ascii="仿宋_GB2312" w:eastAsia="仿宋_GB2312" w:hAnsiTheme="minorEastAsia" w:cstheme="minorEastAsia"/>
          <w:sz w:val="32"/>
          <w:szCs w:val="32"/>
          <w:lang w:eastAsia="zh-CN"/>
        </w:rPr>
        <w:t>院</w:t>
      </w:r>
      <w:r>
        <w:rPr>
          <w:rFonts w:hint="eastAsia" w:ascii="仿宋_GB2312" w:eastAsia="仿宋_GB2312" w:hAnsiTheme="minorEastAsia" w:cstheme="minorEastAsia"/>
          <w:sz w:val="32"/>
          <w:szCs w:val="32"/>
        </w:rPr>
        <w:t>官网官微等网络渠道开展健康教育，宣传普及疫情防治知识和防控要求,引导做好防控</w:t>
      </w:r>
      <w:r>
        <w:rPr>
          <w:rFonts w:hint="eastAsia" w:ascii="仿宋_GB2312" w:eastAsia="仿宋_GB2312" w:hAnsiTheme="minorEastAsia" w:cstheme="minorEastAsia"/>
          <w:sz w:val="32"/>
          <w:szCs w:val="32"/>
          <w:lang w:eastAsia="zh-CN"/>
        </w:rPr>
        <w:t>工作</w:t>
      </w:r>
      <w:r>
        <w:rPr>
          <w:rFonts w:hint="eastAsia" w:ascii="仿宋_GB2312" w:eastAsia="仿宋_GB2312" w:hAnsiTheme="minorEastAsia" w:cstheme="minorEastAsia"/>
          <w:sz w:val="32"/>
          <w:szCs w:val="32"/>
        </w:rPr>
        <w:t>。密切关注网络舆情及师生发生疫情情况，做好舆情应对与引导工作。</w:t>
      </w:r>
    </w:p>
    <w:p>
      <w:pPr>
        <w:pStyle w:val="22"/>
        <w:adjustRightInd w:val="0"/>
        <w:snapToGrid w:val="0"/>
        <w:spacing w:line="560" w:lineRule="exact"/>
        <w:ind w:firstLine="640" w:firstLineChars="200"/>
        <w:jc w:val="both"/>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6.全体师生员工要根据开学时间的调整合理安排好工作和学习。</w:t>
      </w:r>
    </w:p>
    <w:p>
      <w:pPr>
        <w:spacing w:line="520" w:lineRule="exact"/>
        <w:ind w:right="1920"/>
        <w:rPr>
          <w:rFonts w:ascii="仿宋_GB2312" w:hAnsi="宋体" w:eastAsia="仿宋_GB2312"/>
          <w:sz w:val="32"/>
          <w:szCs w:val="32"/>
        </w:rPr>
      </w:pPr>
    </w:p>
    <w:p>
      <w:pPr>
        <w:spacing w:line="520" w:lineRule="exact"/>
        <w:ind w:right="1920"/>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bookmarkStart w:id="22" w:name="_GoBack"/>
    </w:p>
    <w:bookmarkEnd w:id="22"/>
    <w:p>
      <w:pPr>
        <w:snapToGrid w:val="0"/>
        <w:spacing w:line="520" w:lineRule="exact"/>
        <w:jc w:val="right"/>
        <w:rPr>
          <w:rFonts w:ascii="仿宋_GB2312" w:hAnsi="宋体" w:eastAsia="仿宋_GB2312"/>
          <w:sz w:val="32"/>
          <w:szCs w:val="32"/>
        </w:rPr>
      </w:pPr>
    </w:p>
    <w:p>
      <w:pPr>
        <w:snapToGrid w:val="0"/>
        <w:spacing w:line="520" w:lineRule="exact"/>
        <w:jc w:val="right"/>
        <w:rPr>
          <w:rFonts w:ascii="仿宋_GB2312" w:hAnsi="宋体" w:eastAsia="仿宋_GB2312"/>
          <w:sz w:val="32"/>
          <w:szCs w:val="32"/>
        </w:rPr>
      </w:pPr>
      <w:r>
        <w:rPr>
          <w:rFonts w:hint="eastAsia" w:ascii="仿宋_GB2312" w:hAnsi="宋体" w:eastAsia="仿宋_GB2312"/>
          <w:sz w:val="32"/>
          <w:szCs w:val="32"/>
        </w:rPr>
        <w:t xml:space="preserve">  </w:t>
      </w:r>
    </w:p>
    <w:p>
      <w:pPr>
        <w:spacing w:line="520" w:lineRule="exact"/>
        <w:rPr>
          <w:rFonts w:ascii="仿宋_GB2312" w:hAnsi="宋体" w:eastAsia="仿宋_GB2312"/>
          <w:b/>
          <w:bCs/>
          <w:sz w:val="32"/>
          <w:szCs w:val="32"/>
        </w:rPr>
      </w:pPr>
    </w:p>
    <w:p>
      <w:pPr>
        <w:spacing w:line="520" w:lineRule="exact"/>
        <w:rPr>
          <w:rFonts w:hint="eastAsia" w:ascii="仿宋_GB2312" w:hAnsi="宋体" w:eastAsia="仿宋_GB2312"/>
          <w:b/>
          <w:bCs/>
          <w:sz w:val="32"/>
          <w:szCs w:val="32"/>
        </w:rPr>
      </w:pPr>
    </w:p>
    <w:p>
      <w:pPr>
        <w:spacing w:line="520" w:lineRule="exact"/>
        <w:rPr>
          <w:rFonts w:ascii="仿宋_GB2312" w:hAnsi="宋体" w:eastAsia="仿宋_GB2312"/>
          <w:b/>
          <w:bCs/>
          <w:sz w:val="32"/>
          <w:szCs w:val="32"/>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317500</wp:posOffset>
                </wp:positionV>
                <wp:extent cx="57410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5pt;height:0pt;width:452.05pt;z-index:251659264;mso-width-relative:page;mso-height-relative:page;" filled="f" stroked="t" coordsize="21600,21600" o:gfxdata="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nxlIrWAAAABgEAAA8AAAAAAAAAAQAgAAAAIgAAAGRycy9kb3du&#10;cmV2LnhtbFBLAQIUABQAAAAIAIdO4kDK2MijyAEAAF0DAAAOAAAAAAAAAAEAIAAAACUBAABkcnMv&#10;ZTJvRG9jLnhtbFBLBQYAAAAABgAGAFkBAABfBQAAAAA=&#10;">
                <v:fill on="f" focussize="0,0"/>
                <v:stroke weight="1pt" color="#000000" joinstyle="round"/>
                <v:imagedata o:title=""/>
                <o:lock v:ext="edit" aspectratio="f"/>
              </v:line>
            </w:pict>
          </mc:Fallback>
        </mc:AlternateContent>
      </w:r>
    </w:p>
    <w:p>
      <w:pPr>
        <w:spacing w:after="317" w:afterLines="50" w:line="520" w:lineRule="exact"/>
        <w:ind w:firstLine="420" w:firstLineChars="200"/>
        <w:rPr>
          <w:rFonts w:ascii="仿宋_GB2312" w:hAnsi="宋体" w:eastAsia="仿宋_GB2312"/>
          <w:b/>
          <w:bCs/>
          <w:sz w:val="32"/>
          <w:szCs w:val="32"/>
        </w:rPr>
      </w:pPr>
      <w:r>
        <w:rPr>
          <w:rFonts w:cs="Times New Roman"/>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377190</wp:posOffset>
                </wp:positionV>
                <wp:extent cx="5741035" cy="0"/>
                <wp:effectExtent l="0" t="0" r="12065"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0pt;margin-top:29.7pt;height:0pt;width:452.05pt;z-index:251660288;mso-width-relative:page;mso-height-relative:page;" filled="f" stroked="t" coordsize="21600,21600" o:gfxdata="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BmHn9MAAAAGAQAADwAAAAAAAAABACAA&#10;AAAiAAAAZHJzL2Rvd25yZXYueG1sUEsBAhQAFAAAAAgAh07iQEf7w23ZAQAAcQMAAA4AAAAAAAAA&#10;AQAgAAAAIgEAAGRycy9lMm9Eb2MueG1sUEsFBgAAAAAGAAYAWQEAAG0FAAAAAA==&#10;">
                <v:fill on="f" focussize="0,0"/>
                <v:stroke weight="1pt" color="#000000" joinstyle="round"/>
                <v:imagedata o:title=""/>
                <o:lock v:ext="edit" aspectratio="f"/>
              </v:shape>
            </w:pict>
          </mc:Fallback>
        </mc:AlternateContent>
      </w:r>
      <w:r>
        <w:rPr>
          <w:rFonts w:hint="eastAsia" w:ascii="仿宋_GB2312" w:eastAsia="仿宋_GB2312"/>
          <w:sz w:val="28"/>
          <w:szCs w:val="28"/>
        </w:rPr>
        <w:t>常州大学怀德学院办公室                 2020年</w:t>
      </w:r>
      <w:r>
        <w:rPr>
          <w:rFonts w:ascii="仿宋_GB2312" w:eastAsia="仿宋_GB2312"/>
          <w:sz w:val="28"/>
          <w:szCs w:val="28"/>
        </w:rPr>
        <w:t>2</w:t>
      </w:r>
      <w:r>
        <w:rPr>
          <w:rFonts w:hint="eastAsia" w:ascii="仿宋_GB2312" w:eastAsia="仿宋_GB2312"/>
          <w:sz w:val="28"/>
          <w:szCs w:val="28"/>
        </w:rPr>
        <w:t>月4日印发</w:t>
      </w:r>
    </w:p>
    <w:sectPr>
      <w:footerReference r:id="rId3" w:type="default"/>
      <w:footerReference r:id="rId4" w:type="even"/>
      <w:type w:val="continuous"/>
      <w:pgSz w:w="11906" w:h="16838"/>
      <w:pgMar w:top="2098" w:right="1474" w:bottom="1134" w:left="1588" w:header="851" w:footer="992" w:gutter="0"/>
      <w:pgNumType w:fmt="numberInDash"/>
      <w:cols w:space="425" w:num="1"/>
      <w:titlePg/>
      <w:docGrid w:type="lines" w:linePitch="634"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73"/>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240448"/>
      <w:docPartObj>
        <w:docPartGallery w:val="AutoText"/>
      </w:docPartObj>
    </w:sdtPr>
    <w:sdtContent>
      <w:p>
        <w:pPr>
          <w:pStyle w:val="6"/>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evenAndOddHeaders w:val="1"/>
  <w:drawingGridHorizontalSpacing w:val="15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146C"/>
    <w:rsid w:val="001544AB"/>
    <w:rsid w:val="00167E70"/>
    <w:rsid w:val="001700BB"/>
    <w:rsid w:val="00176886"/>
    <w:rsid w:val="00176E79"/>
    <w:rsid w:val="001C3716"/>
    <w:rsid w:val="001D7CA5"/>
    <w:rsid w:val="001E13CF"/>
    <w:rsid w:val="001E26AE"/>
    <w:rsid w:val="001E4B31"/>
    <w:rsid w:val="001F3F4B"/>
    <w:rsid w:val="00200EB6"/>
    <w:rsid w:val="002019B3"/>
    <w:rsid w:val="00205650"/>
    <w:rsid w:val="00226D2E"/>
    <w:rsid w:val="00247BD3"/>
    <w:rsid w:val="00250377"/>
    <w:rsid w:val="0025372D"/>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51F7D"/>
    <w:rsid w:val="0046438B"/>
    <w:rsid w:val="004647AD"/>
    <w:rsid w:val="004811A3"/>
    <w:rsid w:val="00496E9E"/>
    <w:rsid w:val="004A110B"/>
    <w:rsid w:val="004C515F"/>
    <w:rsid w:val="004E2CBA"/>
    <w:rsid w:val="004E6C54"/>
    <w:rsid w:val="004F0462"/>
    <w:rsid w:val="004F228B"/>
    <w:rsid w:val="004F6B43"/>
    <w:rsid w:val="00500B7A"/>
    <w:rsid w:val="00506248"/>
    <w:rsid w:val="0050778C"/>
    <w:rsid w:val="00514DC0"/>
    <w:rsid w:val="005220B7"/>
    <w:rsid w:val="00540D9C"/>
    <w:rsid w:val="005616D4"/>
    <w:rsid w:val="005637BD"/>
    <w:rsid w:val="005659E1"/>
    <w:rsid w:val="00566CE0"/>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35468"/>
    <w:rsid w:val="0065660B"/>
    <w:rsid w:val="00657DE7"/>
    <w:rsid w:val="00681866"/>
    <w:rsid w:val="006A0740"/>
    <w:rsid w:val="006A4BA7"/>
    <w:rsid w:val="006B7DEB"/>
    <w:rsid w:val="006C4A6A"/>
    <w:rsid w:val="006E5AC3"/>
    <w:rsid w:val="00713058"/>
    <w:rsid w:val="00714852"/>
    <w:rsid w:val="007201C6"/>
    <w:rsid w:val="007339CA"/>
    <w:rsid w:val="00741725"/>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3198C"/>
    <w:rsid w:val="00942DB5"/>
    <w:rsid w:val="0095020E"/>
    <w:rsid w:val="0096095C"/>
    <w:rsid w:val="009645ED"/>
    <w:rsid w:val="00972503"/>
    <w:rsid w:val="0098207E"/>
    <w:rsid w:val="009866C8"/>
    <w:rsid w:val="00996C5C"/>
    <w:rsid w:val="009A1EB5"/>
    <w:rsid w:val="009C5BE3"/>
    <w:rsid w:val="009C5FEA"/>
    <w:rsid w:val="009D7F52"/>
    <w:rsid w:val="009F6573"/>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73C5"/>
    <w:rsid w:val="00AD01F7"/>
    <w:rsid w:val="00AD2C78"/>
    <w:rsid w:val="00AD6BA9"/>
    <w:rsid w:val="00AE3627"/>
    <w:rsid w:val="00AE4E14"/>
    <w:rsid w:val="00AF4F8F"/>
    <w:rsid w:val="00AF5E3E"/>
    <w:rsid w:val="00B148EC"/>
    <w:rsid w:val="00B17B60"/>
    <w:rsid w:val="00B20801"/>
    <w:rsid w:val="00B21E36"/>
    <w:rsid w:val="00B310D7"/>
    <w:rsid w:val="00B66C0E"/>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AF0"/>
    <w:rsid w:val="00D918ED"/>
    <w:rsid w:val="00D96FDD"/>
    <w:rsid w:val="00DB0346"/>
    <w:rsid w:val="00DB0F25"/>
    <w:rsid w:val="00DB0FA8"/>
    <w:rsid w:val="00DE6BF6"/>
    <w:rsid w:val="00E071D9"/>
    <w:rsid w:val="00E2137E"/>
    <w:rsid w:val="00E25BB7"/>
    <w:rsid w:val="00E340DE"/>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EF6"/>
    <w:rsid w:val="00F33352"/>
    <w:rsid w:val="00F723D3"/>
    <w:rsid w:val="00F80BF3"/>
    <w:rsid w:val="00F84FB3"/>
    <w:rsid w:val="00F87F7F"/>
    <w:rsid w:val="00F95609"/>
    <w:rsid w:val="00FA4FDE"/>
    <w:rsid w:val="00FB40C9"/>
    <w:rsid w:val="00FD1D6B"/>
    <w:rsid w:val="00FD2785"/>
    <w:rsid w:val="00FE0335"/>
    <w:rsid w:val="00FF084A"/>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07C00D2"/>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3">
    <w:name w:val="Body Text"/>
    <w:basedOn w:val="1"/>
    <w:link w:val="18"/>
    <w:qFormat/>
    <w:uiPriority w:val="1"/>
    <w:pPr>
      <w:ind w:left="100"/>
      <w:jc w:val="left"/>
    </w:pPr>
    <w:rPr>
      <w:rFonts w:ascii="华文宋体" w:hAnsi="华文宋体" w:eastAsia="华文宋体"/>
      <w:kern w:val="0"/>
      <w:sz w:val="36"/>
      <w:szCs w:val="36"/>
      <w:lang w:eastAsia="en-US"/>
    </w:rPr>
  </w:style>
  <w:style w:type="paragraph" w:styleId="4">
    <w:name w:val="Date"/>
    <w:basedOn w:val="1"/>
    <w:next w:val="1"/>
    <w:link w:val="15"/>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仿宋_GB2312" w:hAnsi="宋体" w:eastAsia="仿宋_GB2312" w:cs="宋体"/>
      <w:kern w:val="0"/>
      <w:sz w:val="32"/>
      <w:szCs w:val="24"/>
    </w:rPr>
  </w:style>
  <w:style w:type="paragraph" w:styleId="9">
    <w:name w:val="Title"/>
    <w:basedOn w:val="1"/>
    <w:next w:val="1"/>
    <w:link w:val="19"/>
    <w:qFormat/>
    <w:uiPriority w:val="10"/>
    <w:pPr>
      <w:spacing w:before="240" w:after="60"/>
      <w:jc w:val="center"/>
      <w:outlineLvl w:val="0"/>
    </w:pPr>
    <w:rPr>
      <w:rFonts w:ascii="Cambria" w:hAnsi="Cambria"/>
      <w:b/>
      <w:bCs/>
      <w:sz w:val="32"/>
      <w:szCs w:val="32"/>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0"/>
    <w:link w:val="5"/>
    <w:semiHidden/>
    <w:qFormat/>
    <w:uiPriority w:val="99"/>
    <w:rPr>
      <w:rFonts w:asciiTheme="minorHAnsi" w:hAnsiTheme="minorHAnsi" w:eastAsiaTheme="minorEastAsia" w:cstheme="minorBidi"/>
      <w:kern w:val="2"/>
      <w:sz w:val="18"/>
      <w:szCs w:val="18"/>
    </w:rPr>
  </w:style>
  <w:style w:type="character" w:customStyle="1" w:styleId="17">
    <w:name w:val="zhengwen1"/>
    <w:basedOn w:val="10"/>
    <w:qFormat/>
    <w:uiPriority w:val="0"/>
  </w:style>
  <w:style w:type="character" w:customStyle="1" w:styleId="18">
    <w:name w:val="正文文本 字符"/>
    <w:basedOn w:val="10"/>
    <w:link w:val="3"/>
    <w:qFormat/>
    <w:uiPriority w:val="1"/>
    <w:rPr>
      <w:rFonts w:ascii="华文宋体" w:hAnsi="华文宋体" w:eastAsia="华文宋体" w:cstheme="minorBidi"/>
      <w:sz w:val="36"/>
      <w:szCs w:val="36"/>
      <w:lang w:eastAsia="en-US"/>
    </w:rPr>
  </w:style>
  <w:style w:type="character" w:customStyle="1" w:styleId="19">
    <w:name w:val="标题 字符"/>
    <w:basedOn w:val="10"/>
    <w:link w:val="9"/>
    <w:uiPriority w:val="10"/>
    <w:rPr>
      <w:rFonts w:ascii="Cambria" w:hAnsi="Cambria" w:eastAsiaTheme="minorEastAsia" w:cstheme="minorBidi"/>
      <w:b/>
      <w:bCs/>
      <w:kern w:val="2"/>
      <w:sz w:val="32"/>
      <w:szCs w:val="32"/>
    </w:rPr>
  </w:style>
  <w:style w:type="character" w:customStyle="1" w:styleId="20">
    <w:name w:val="页眉 字符"/>
    <w:basedOn w:val="10"/>
    <w:link w:val="7"/>
    <w:qFormat/>
    <w:uiPriority w:val="0"/>
    <w:rPr>
      <w:rFonts w:asciiTheme="minorHAnsi" w:hAnsiTheme="minorHAnsi" w:eastAsiaTheme="minorEastAsia" w:cstheme="minorBidi"/>
      <w:kern w:val="2"/>
      <w:sz w:val="18"/>
      <w:szCs w:val="18"/>
    </w:rPr>
  </w:style>
  <w:style w:type="character" w:customStyle="1" w:styleId="21">
    <w:name w:val="Body text|1_"/>
    <w:basedOn w:val="10"/>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394"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E8A242-C966-49AA-BDBC-F498CB4DDD8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367</Words>
  <Characters>2094</Characters>
  <Lines>17</Lines>
  <Paragraphs>4</Paragraphs>
  <TotalTime>5</TotalTime>
  <ScaleCrop>false</ScaleCrop>
  <LinksUpToDate>false</LinksUpToDate>
  <CharactersWithSpaces>2457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2020-02-05T12:49:00Z</dcterms:created>
  <dc:creator>Administrator</dc:creator>
  <cp:lastModifiedBy>Administrator</cp:lastModifiedBy>
  <cp:lastPrinted>2020-01-11T01:46:00Z</cp:lastPrinted>
  <dcterms:modified xsi:type="dcterms:W3CDTF">2020-02-06T09:39:01Z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